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top w:val="single" w:color="1B3A6B" w:sz="12" w:space="4"/>
        </w:pBdr>
        <w:spacing w:after="40" w:before="12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color w:val="1B3A6B"/>
          <w:sz w:val="44"/>
          <w:szCs w:val="44"/>
        </w:rPr>
        <w:t xml:space="preserve">NEERAJ BHARGAV RONDLA</w:t>
      </w:r>
    </w:p>
    <w:p>
      <w:pPr>
        <w:spacing w:after="60" w:before="0"/>
        <w:jc w:val="center"/>
      </w:pPr>
      <w:r>
        <w:rPr>
          <w:rFonts w:ascii="Calibri" w:cs="Calibri" w:eastAsia="Calibri" w:hAnsi="Calibri"/>
          <w:b w:val="false"/>
          <w:bCs w:val="false"/>
          <w:i/>
          <w:iCs/>
          <w:color w:val="4A4A4A"/>
          <w:sz w:val="21"/>
          <w:szCs w:val="21"/>
        </w:rPr>
        <w:t xml:space="preserve">Full-Stack AI Engineer  ·  React  ·  Python  ·  Node.js  ·  AI-Native Applications &amp; Scalable Systems</w:t>
      </w:r>
    </w:p>
    <w:p>
      <w:pPr>
        <w:pBdr>
          <w:bottom w:val="single" w:color="DDDDDD" w:sz="4" w:space="6"/>
        </w:pBdr>
        <w:spacing w:after="140" w:before="0"/>
        <w:jc w:val="center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4A4A4A"/>
          <w:sz w:val="19"/>
          <w:szCs w:val="19"/>
        </w:rPr>
        <w:t xml:space="preserve">rondlanbr@gmail.com  ·  +1 551-255-0106  ·  Jersey City, NJ  ·  </w:t>
      </w:r>
      <w:hyperlink w:history="1" r:id="rIdhz3wlqkf2g-htqeixj9t1">
        <w:r>
          <w:rPr>
            <w:rFonts w:ascii="Calibri" w:cs="Calibri" w:eastAsia="Calibri" w:hAnsi="Calibri"/>
            <w:color w:val="1155CC"/>
            <w:sz w:val="19"/>
            <w:szCs w:val="19"/>
            <w:u w:val="single"/>
          </w:rPr>
          <w:t xml:space="preserve">LinkedIn</w:t>
        </w:r>
      </w:hyperlink>
      <w:r>
        <w:rPr>
          <w:rFonts w:ascii="Calibri" w:cs="Calibri" w:eastAsia="Calibri" w:hAnsi="Calibri"/>
          <w:b w:val="false"/>
          <w:bCs w:val="false"/>
          <w:i w:val="false"/>
          <w:iCs w:val="false"/>
          <w:color w:val="4A4A4A"/>
          <w:sz w:val="19"/>
          <w:szCs w:val="19"/>
        </w:rPr>
        <w:t xml:space="preserve">  ·  </w:t>
      </w:r>
      <w:hyperlink w:history="1" r:id="rId0uxop13sdbcwhurju9ixb">
        <w:r>
          <w:rPr>
            <w:rFonts w:ascii="Calibri" w:cs="Calibri" w:eastAsia="Calibri" w:hAnsi="Calibri"/>
            <w:color w:val="1155CC"/>
            <w:sz w:val="19"/>
            <w:szCs w:val="19"/>
            <w:u w:val="single"/>
          </w:rPr>
          <w:t xml:space="preserve">GitHub</w:t>
        </w:r>
      </w:hyperlink>
      <w:r>
        <w:rPr>
          <w:rFonts w:ascii="Calibri" w:cs="Calibri" w:eastAsia="Calibri" w:hAnsi="Calibri"/>
          <w:b w:val="false"/>
          <w:bCs w:val="false"/>
          <w:i w:val="false"/>
          <w:iCs w:val="false"/>
          <w:color w:val="4A4A4A"/>
          <w:sz w:val="19"/>
          <w:szCs w:val="19"/>
        </w:rPr>
        <w:t xml:space="preserve">  ·  </w:t>
      </w:r>
      <w:hyperlink w:history="1" r:id="rIdbfv9sbfoyl4wzsavsen4n">
        <w:r>
          <w:rPr>
            <w:rFonts w:ascii="Calibri" w:cs="Calibri" w:eastAsia="Calibri" w:hAnsi="Calibri"/>
            <w:color w:val="1155CC"/>
            <w:sz w:val="19"/>
            <w:szCs w:val="19"/>
            <w:u w:val="single"/>
          </w:rPr>
          <w:t xml:space="preserve">Portfolio</w:t>
        </w:r>
      </w:hyperlink>
    </w:p>
    <w:p>
      <w:pPr>
        <w:pBdr>
          <w:bottom w:val="single" w:color="2C5F9E" w:sz="8" w:space="1"/>
        </w:pBdr>
        <w:spacing w:after="60" w:before="300"/>
      </w:pPr>
      <w:r>
        <w:rPr>
          <w:rFonts w:ascii="Calibri" w:cs="Calibri" w:eastAsia="Calibri" w:hAnsi="Calibri"/>
          <w:b/>
          <w:bCs/>
          <w:i w:val="false"/>
          <w:iCs w:val="false"/>
          <w:color w:val="1B3A6B"/>
          <w:sz w:val="24"/>
          <w:szCs w:val="24"/>
        </w:rPr>
        <w:t xml:space="preserve">SUMMARY</w:t>
      </w:r>
    </w:p>
    <w:p>
      <w:pPr>
        <w:spacing w:after="70" w:before="5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9"/>
          <w:szCs w:val="19"/>
        </w:rPr>
        <w:t xml:space="preserve">Full-Stack AI Engineer with 4+ years building production-grade, AI-native applications where LLM intelligence meets reliable engineering. At T-Mobile (Jan 2025–Apr 2026), owned end-to-end delivery: pixel-perfect streaming React/Vue.js frontends, FastAPI and Node.js backends, production Retrieval-Augmented Generation (RAG) pipelines (10K+ docs, sub-2s semantic search), autonomous AI agents, and Dockerized deployment on AWS — one engineer, zero handoffs. Authored Context Refinery (LangGraph multi-agent, Tauri v2 cross-platform desktop) and VIBETTER (MCP server for AI IDEs). At Wipro, shipped enterprise React applications at 99.5% SLA. M.S. Computer Science, NJIT 2025.</w:t>
      </w:r>
    </w:p>
    <w:p>
      <w:pPr>
        <w:pBdr>
          <w:bottom w:val="single" w:color="2C5F9E" w:sz="8" w:space="1"/>
        </w:pBdr>
        <w:spacing w:after="60" w:before="300"/>
      </w:pPr>
      <w:r>
        <w:rPr>
          <w:rFonts w:ascii="Calibri" w:cs="Calibri" w:eastAsia="Calibri" w:hAnsi="Calibri"/>
          <w:b/>
          <w:bCs/>
          <w:i w:val="false"/>
          <w:iCs w:val="false"/>
          <w:color w:val="1B3A6B"/>
          <w:sz w:val="24"/>
          <w:szCs w:val="24"/>
        </w:rPr>
        <w:t xml:space="preserve">TECHNICAL SKILLS</w:t>
      </w:r>
    </w:p>
    <w:p>
      <w:pPr>
        <w:spacing w:after="35" w:before="35"/>
      </w:pPr>
      <w:r>
        <w:rPr>
          <w:rFonts w:ascii="Calibri" w:cs="Calibri" w:eastAsia="Calibri" w:hAnsi="Calibri"/>
          <w:b/>
          <w:bCs/>
          <w:i w:val="false"/>
          <w:iCs w:val="false"/>
          <w:color w:val="1B3A6B"/>
          <w:sz w:val="19"/>
          <w:szCs w:val="19"/>
        </w:rPr>
        <w:t xml:space="preserve">Frontend: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9"/>
          <w:szCs w:val="19"/>
        </w:rPr>
        <w:t xml:space="preserve">React.js (Hooks, Context, Redux), Vue.js 3, Vue Flow, Next.js, TypeScript, JavaScript (ES6+), Tailwind CSS, Streaming Chat UIs, Token-Level Rendering, Responsive Design, WCAG 2.1, Figma, Performance Optimization (Lighthouse / PageSpeed)</w:t>
      </w:r>
    </w:p>
    <w:p>
      <w:pPr>
        <w:spacing w:after="35" w:before="35"/>
      </w:pPr>
      <w:r>
        <w:rPr>
          <w:rFonts w:ascii="Calibri" w:cs="Calibri" w:eastAsia="Calibri" w:hAnsi="Calibri"/>
          <w:b/>
          <w:bCs/>
          <w:i w:val="false"/>
          <w:iCs w:val="false"/>
          <w:color w:val="1B3A6B"/>
          <w:sz w:val="19"/>
          <w:szCs w:val="19"/>
        </w:rPr>
        <w:t xml:space="preserve">Desktop: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9"/>
          <w:szCs w:val="19"/>
        </w:rPr>
        <w:t xml:space="preserve">Tauri v2 (cross-platform Windows/Mac/Linux), pnpm, cross-platform build pipelines, one-command install scripts</w:t>
      </w:r>
    </w:p>
    <w:p>
      <w:pPr>
        <w:spacing w:after="35" w:before="35"/>
      </w:pPr>
      <w:r>
        <w:rPr>
          <w:rFonts w:ascii="Calibri" w:cs="Calibri" w:eastAsia="Calibri" w:hAnsi="Calibri"/>
          <w:b/>
          <w:bCs/>
          <w:i w:val="false"/>
          <w:iCs w:val="false"/>
          <w:color w:val="1B3A6B"/>
          <w:sz w:val="19"/>
          <w:szCs w:val="19"/>
        </w:rPr>
        <w:t xml:space="preserve">Backend &amp; APIs: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9"/>
          <w:szCs w:val="19"/>
        </w:rPr>
        <w:t xml:space="preserve">Python, FastAPI, Node.js, NestJS, Java, REST APIs, GraphQL, WebSockets, JWT Authentication, Microservices Architecture, Event-Driven Architecture, Structured Logging, Serverless (AWS Lambda)</w:t>
      </w:r>
    </w:p>
    <w:p>
      <w:pPr>
        <w:spacing w:after="35" w:before="35"/>
      </w:pPr>
      <w:r>
        <w:rPr>
          <w:rFonts w:ascii="Calibri" w:cs="Calibri" w:eastAsia="Calibri" w:hAnsi="Calibri"/>
          <w:b/>
          <w:bCs/>
          <w:i w:val="false"/>
          <w:iCs w:val="false"/>
          <w:color w:val="1B3A6B"/>
          <w:sz w:val="19"/>
          <w:szCs w:val="19"/>
        </w:rPr>
        <w:t xml:space="preserve">Databases: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9"/>
          <w:szCs w:val="19"/>
        </w:rPr>
        <w:t xml:space="preserve">PostgreSQL, MySQL, MongoDB, Redis, pgvector, Vector Databases (ChromaDB, Pinecone, FAISS), Embedding Models, Embedding Generation — schema design, semantic search, query optimization (5M+ records)</w:t>
      </w:r>
    </w:p>
    <w:p>
      <w:pPr>
        <w:spacing w:after="35" w:before="35"/>
      </w:pPr>
      <w:r>
        <w:rPr>
          <w:rFonts w:ascii="Calibri" w:cs="Calibri" w:eastAsia="Calibri" w:hAnsi="Calibri"/>
          <w:b/>
          <w:bCs/>
          <w:i w:val="false"/>
          <w:iCs w:val="false"/>
          <w:color w:val="1B3A6B"/>
          <w:sz w:val="19"/>
          <w:szCs w:val="19"/>
        </w:rPr>
        <w:t xml:space="preserve">AI / GenAI: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9"/>
          <w:szCs w:val="19"/>
        </w:rPr>
        <w:t xml:space="preserve">GPT-4/4o, Claude API, Gemini, LLaMA (open-source), LangChain, LlamaIndex, LangGraph, Retrieval-Augmented Generation (RAG), Agentic RAG, Hybrid Retrieval (BM25 + Dense + RRF), Cross-Encoder Reranking, ReAct Agents, Function Calling, MCP (Model Context Protocol), Prompt Engineering (CoT, Few-Shot), RAGAS Evaluation, LangSmith, Hallucination Detection</w:t>
      </w:r>
    </w:p>
    <w:p>
      <w:pPr>
        <w:spacing w:after="35" w:before="35"/>
      </w:pPr>
      <w:r>
        <w:rPr>
          <w:rFonts w:ascii="Calibri" w:cs="Calibri" w:eastAsia="Calibri" w:hAnsi="Calibri"/>
          <w:b/>
          <w:bCs/>
          <w:i w:val="false"/>
          <w:iCs w:val="false"/>
          <w:color w:val="1B3A6B"/>
          <w:sz w:val="19"/>
          <w:szCs w:val="19"/>
        </w:rPr>
        <w:t xml:space="preserve">ML / NLP: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9"/>
          <w:szCs w:val="19"/>
        </w:rPr>
        <w:t xml:space="preserve">Natural Language Processing (NLP), HuggingFace Transformers, Scikit-learn, TensorFlow, PyTorch, Text Classification, NER, Transfer Learning, Supervised Fine-Tuning (SFT), Instruction Tuning, CNNs (ResNet), Grad-CAM</w:t>
      </w:r>
    </w:p>
    <w:p>
      <w:pPr>
        <w:spacing w:after="35" w:before="35"/>
      </w:pPr>
      <w:r>
        <w:rPr>
          <w:rFonts w:ascii="Calibri" w:cs="Calibri" w:eastAsia="Calibri" w:hAnsi="Calibri"/>
          <w:b/>
          <w:bCs/>
          <w:i w:val="false"/>
          <w:iCs w:val="false"/>
          <w:color w:val="1B3A6B"/>
          <w:sz w:val="19"/>
          <w:szCs w:val="19"/>
        </w:rPr>
        <w:t xml:space="preserve">DevOps &amp; Tools: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9"/>
          <w:szCs w:val="19"/>
        </w:rPr>
        <w:t xml:space="preserve">Docker, Docker Compose, AWS (EC2, S3, Lambda, SageMaker), Nginx, CI/CD (GitHub Actions), Monitoring &amp; Observability, Health Checks, TDD, Jest, React Testing Library, Vitest, Claude Code, Cursor, GitHub Copilot</w:t>
      </w:r>
    </w:p>
    <w:p>
      <w:pPr>
        <w:pBdr>
          <w:bottom w:val="single" w:color="2C5F9E" w:sz="8" w:space="1"/>
        </w:pBdr>
        <w:spacing w:after="60" w:before="300"/>
      </w:pPr>
      <w:r>
        <w:rPr>
          <w:rFonts w:ascii="Calibri" w:cs="Calibri" w:eastAsia="Calibri" w:hAnsi="Calibri"/>
          <w:b/>
          <w:bCs/>
          <w:i w:val="false"/>
          <w:iCs w:val="false"/>
          <w:color w:val="1B3A6B"/>
          <w:sz w:val="24"/>
          <w:szCs w:val="24"/>
        </w:rPr>
        <w:t xml:space="preserve">EXPERIENCE</w:t>
      </w:r>
    </w:p>
    <w:p>
      <w:pPr>
        <w:tabs>
          <w:tab w:val="right" w:pos="9026"/>
        </w:tabs>
        <w:spacing w:after="30" w:before="160"/>
      </w:pPr>
      <w:r>
        <w:rPr>
          <w:rFonts w:ascii="Calibri" w:cs="Calibri" w:eastAsia="Calibri" w:hAnsi="Calibri"/>
          <w:b/>
          <w:bCs/>
          <w:i w:val="false"/>
          <w:iCs w:val="false"/>
          <w:color w:val="000000"/>
          <w:sz w:val="21"/>
          <w:szCs w:val="21"/>
        </w:rPr>
        <w:t xml:space="preserve">Independent Contractor / Developer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4A4A4A"/>
          <w:sz w:val="20"/>
          <w:szCs w:val="20"/>
        </w:rPr>
        <w:t xml:space="preserve">  —  Self-Employed · Remote</w:t>
      </w:r>
      <w:r>
        <w:rPr>
          <w:rFonts w:ascii="Calibri" w:cs="Calibri" w:eastAsia="Calibri" w:hAnsi="Calibri"/>
          <w:i/>
          <w:iCs/>
          <w:color w:val="4A4A4A"/>
          <w:sz w:val="19"/>
          <w:szCs w:val="19"/>
        </w:rPr>
        <w:t xml:space="preserve">	Apr 2026 – Present</w:t>
      </w:r>
    </w:p>
    <w:p>
      <w:pPr>
        <w:pStyle w:val="ListParagraph"/>
        <w:numPr>
          <w:ilvl w:val="0"/>
          <w:numId w:val="1"/>
        </w:numPr>
        <w:spacing w:after="55" w:before="3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9"/>
          <w:szCs w:val="19"/>
        </w:rPr>
        <w:t xml:space="preserve">Shipping and maintaining Context Refinery — cross-platform desktop app (Tauri v2 + Vue 3 + FastAPI) with LangGraph multi-agent pipeline: hybrid retrieval (ChromaDB + BM25 + RRF), cross-encoder reranking, and iterative self-refinement. Multi-provider LLM support (GPT-4o, Claude, Gemini, LLaMA). github.com/neerajbhargav/context-refinery</w:t>
      </w:r>
    </w:p>
    <w:p>
      <w:pPr>
        <w:pStyle w:val="ListParagraph"/>
        <w:numPr>
          <w:ilvl w:val="0"/>
          <w:numId w:val="1"/>
        </w:numPr>
        <w:spacing w:after="55" w:before="3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9"/>
          <w:szCs w:val="19"/>
        </w:rPr>
        <w:t xml:space="preserve">Shipping and maintaining VIBETTER — open-source MCP server for AI coding IDEs (Claude Code, Cursor, Windsurf): git-diff explanations, source-grounded Q&amp;A with file:line citations, interactive dependency graph (Vue Flow), audio walkthroughs. Python, FastMCP 3.0, Gemini API (2M context). github.com/neerajbhargav/vibetter</w:t>
      </w:r>
    </w:p>
    <w:p>
      <w:pPr>
        <w:pStyle w:val="ListParagraph"/>
        <w:numPr>
          <w:ilvl w:val="0"/>
          <w:numId w:val="1"/>
        </w:numPr>
        <w:spacing w:after="55" w:before="3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9"/>
          <w:szCs w:val="19"/>
        </w:rPr>
        <w:t xml:space="preserve">Maintaining portfolio showcasing full-stack AI projects; actively seeking AI/ML engineering roles. Portfolio: portfolio-qcnfdphys-neerajbhargavs-projects.vercel.app</w:t>
      </w:r>
    </w:p>
    <w:p>
      <w:pPr>
        <w:tabs>
          <w:tab w:val="right" w:pos="9026"/>
        </w:tabs>
        <w:spacing w:after="30" w:before="160"/>
      </w:pPr>
      <w:r>
        <w:rPr>
          <w:rFonts w:ascii="Calibri" w:cs="Calibri" w:eastAsia="Calibri" w:hAnsi="Calibri"/>
          <w:b/>
          <w:bCs/>
          <w:i w:val="false"/>
          <w:iCs w:val="false"/>
          <w:color w:val="000000"/>
          <w:sz w:val="21"/>
          <w:szCs w:val="21"/>
        </w:rPr>
        <w:t xml:space="preserve">Full-Stack AI Engineer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4A4A4A"/>
          <w:sz w:val="20"/>
          <w:szCs w:val="20"/>
        </w:rPr>
        <w:t xml:space="preserve">  —  T-Mobile · Contract via Innovcentric LLC · Remote</w:t>
      </w:r>
      <w:r>
        <w:rPr>
          <w:rFonts w:ascii="Calibri" w:cs="Calibri" w:eastAsia="Calibri" w:hAnsi="Calibri"/>
          <w:i/>
          <w:iCs/>
          <w:color w:val="4A4A4A"/>
          <w:sz w:val="19"/>
          <w:szCs w:val="19"/>
        </w:rPr>
        <w:t xml:space="preserve">	Jan 2025 – Apr 2026</w:t>
      </w:r>
    </w:p>
    <w:p>
      <w:pPr>
        <w:pStyle w:val="ListParagraph"/>
        <w:numPr>
          <w:ilvl w:val="0"/>
          <w:numId w:val="1"/>
        </w:numPr>
        <w:spacing w:after="55" w:before="3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9"/>
          <w:szCs w:val="19"/>
        </w:rPr>
        <w:t xml:space="preserve">Designed and built production-grade streaming AI-native chat interfaces (Vue.js, React, Next.js, TypeScript, Tailwind CSS): real-time token rendering, typing indicators, error recovery, WCAG 2.1 AA accessibility, performance optimization via code splitting and lazy loading. Full Figma-to-code delivery — zero handoff friction.</w:t>
      </w:r>
    </w:p>
    <w:p>
      <w:pPr>
        <w:pStyle w:val="ListParagraph"/>
        <w:numPr>
          <w:ilvl w:val="0"/>
          <w:numId w:val="1"/>
        </w:numPr>
        <w:spacing w:after="55" w:before="3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9"/>
          <w:szCs w:val="19"/>
        </w:rPr>
        <w:t xml:space="preserve">Built production-grade Retrieval-Augmented Generation (RAG) pipeline with Agentic RAG patterns (LangChain + ChromaDB + FastAPI): 10,000+ pages, recursive chunking, embedding model integration (OpenAI), semantic search with metadata filtering. Sub-2s latency for 100+ support agents.</w:t>
      </w:r>
    </w:p>
    <w:p>
      <w:pPr>
        <w:pStyle w:val="ListParagraph"/>
        <w:numPr>
          <w:ilvl w:val="0"/>
          <w:numId w:val="1"/>
        </w:numPr>
        <w:spacing w:after="55" w:before="3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9"/>
          <w:szCs w:val="19"/>
        </w:rPr>
        <w:t xml:space="preserve">Developed autonomous AI agent using ReAct + GPT-4 function calling with MCP (Model Context Protocol) tool-use patterns: 5–10 tool calls/query with self-correction loops, vector database memory. Deployed as containerized FastAPI microservice on AWS.</w:t>
      </w:r>
    </w:p>
    <w:p>
      <w:pPr>
        <w:pStyle w:val="ListParagraph"/>
        <w:numPr>
          <w:ilvl w:val="0"/>
          <w:numId w:val="1"/>
        </w:numPr>
        <w:spacing w:after="55" w:before="3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9"/>
          <w:szCs w:val="19"/>
        </w:rPr>
        <w:t xml:space="preserve">Built event-driven GraphQL and REST API layers (FastAPI, Node.js): WebSocket streaming endpoints, real-time data subscriptions, JWT authentication, input validation, structured error handling. Deployed all services as Dockerized microservices with Nginx, GitHub Actions CI/CD — zero-downtime on AWS.</w:t>
      </w:r>
    </w:p>
    <w:p>
      <w:pPr>
        <w:pStyle w:val="ListParagraph"/>
        <w:numPr>
          <w:ilvl w:val="0"/>
          <w:numId w:val="1"/>
        </w:numPr>
        <w:spacing w:after="55" w:before="3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9"/>
          <w:szCs w:val="19"/>
        </w:rPr>
        <w:t xml:space="preserve">Implemented RAGAS + LangSmith LLM evaluation pipeline, structured logging, health checks, and drift monitoring across GPT-4 → GPT-4o upgrades — reduced factual errors ~60%.</w:t>
      </w:r>
    </w:p>
    <w:p>
      <w:pPr>
        <w:tabs>
          <w:tab w:val="right" w:pos="9026"/>
        </w:tabs>
        <w:spacing w:after="30" w:before="160"/>
      </w:pPr>
      <w:r>
        <w:rPr>
          <w:rFonts w:ascii="Calibri" w:cs="Calibri" w:eastAsia="Calibri" w:hAnsi="Calibri"/>
          <w:b/>
          <w:bCs/>
          <w:i w:val="false"/>
          <w:iCs w:val="false"/>
          <w:color w:val="000000"/>
          <w:sz w:val="21"/>
          <w:szCs w:val="21"/>
        </w:rPr>
        <w:t xml:space="preserve">Software Engineer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4A4A4A"/>
          <w:sz w:val="20"/>
          <w:szCs w:val="20"/>
        </w:rPr>
        <w:t xml:space="preserve">  —  Wipro Ltd. · Hyderabad, India</w:t>
      </w:r>
      <w:r>
        <w:rPr>
          <w:rFonts w:ascii="Calibri" w:cs="Calibri" w:eastAsia="Calibri" w:hAnsi="Calibri"/>
          <w:i/>
          <w:iCs/>
          <w:color w:val="4A4A4A"/>
          <w:sz w:val="19"/>
          <w:szCs w:val="19"/>
        </w:rPr>
        <w:t xml:space="preserve">	Aug 2021 – Jul 2023</w:t>
      </w:r>
    </w:p>
    <w:p>
      <w:pPr>
        <w:pStyle w:val="ListParagraph"/>
        <w:numPr>
          <w:ilvl w:val="0"/>
          <w:numId w:val="1"/>
        </w:numPr>
        <w:spacing w:after="55" w:before="3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9"/>
          <w:szCs w:val="19"/>
        </w:rPr>
        <w:t xml:space="preserve">Built enterprise React web applications serving 10,000+ users at 99.5% production SLA. Implemented interactive UI components, form validation, data tables, Chart.js dashboards, performance optimization (Lighthouse). Resolved 200+ defects in TDD workflow. Led jQuery → React SPA migration (45% faster page loads).</w:t>
      </w:r>
    </w:p>
    <w:p>
      <w:pPr>
        <w:pStyle w:val="ListParagraph"/>
        <w:numPr>
          <w:ilvl w:val="0"/>
          <w:numId w:val="1"/>
        </w:numPr>
        <w:spacing w:after="55" w:before="3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9"/>
          <w:szCs w:val="19"/>
        </w:rPr>
        <w:t xml:space="preserve">Created reusable React component library (30% faster development velocity). Developed event-driven RESTful and GraphQL API services in Java and Python with MySQL/PostgreSQL — query optimization on 5M+ records (55% faster). Designed NLP text classification pipeline (Scikit-learn + HuggingFace BERT) — 91% accuracy, 5,000+ tickets/month.</w:t>
      </w:r>
    </w:p>
    <w:p>
      <w:pPr>
        <w:pStyle w:val="ListParagraph"/>
        <w:numPr>
          <w:ilvl w:val="0"/>
          <w:numId w:val="1"/>
        </w:numPr>
        <w:spacing w:after="55" w:before="3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9"/>
          <w:szCs w:val="19"/>
        </w:rPr>
        <w:t xml:space="preserve">Built conversational AI chatbot with JWT authentication across 3 portals — 40% fewer repetitive queries from 10,000+ users. Developed AI code review tool adopted by 30+ engineers.</w:t>
      </w:r>
    </w:p>
    <w:p>
      <w:pPr>
        <w:pBdr>
          <w:bottom w:val="single" w:color="2C5F9E" w:sz="8" w:space="1"/>
        </w:pBdr>
        <w:spacing w:after="60" w:before="300"/>
      </w:pPr>
      <w:r>
        <w:rPr>
          <w:rFonts w:ascii="Calibri" w:cs="Calibri" w:eastAsia="Calibri" w:hAnsi="Calibri"/>
          <w:b/>
          <w:bCs/>
          <w:i w:val="false"/>
          <w:iCs w:val="false"/>
          <w:color w:val="1B3A6B"/>
          <w:sz w:val="24"/>
          <w:szCs w:val="24"/>
        </w:rPr>
        <w:t xml:space="preserve">PROJECTS</w:t>
      </w:r>
    </w:p>
    <w:p>
      <w:pPr>
        <w:spacing w:after="20" w:before="140"/>
      </w:pPr>
      <w:r>
        <w:rPr>
          <w:rFonts w:ascii="Calibri" w:cs="Calibri" w:eastAsia="Calibri" w:hAnsi="Calibri"/>
          <w:b/>
          <w:bCs/>
          <w:i w:val="false"/>
          <w:iCs w:val="false"/>
          <w:color w:val="000000"/>
          <w:sz w:val="20"/>
          <w:szCs w:val="20"/>
        </w:rPr>
        <w:t xml:space="preserve">Context Refinery — AI-Native Cross-Platform Desktop App  </w:t>
      </w:r>
      <w:r>
        <w:rPr>
          <w:rFonts w:ascii="Calibri" w:cs="Calibri" w:eastAsia="Calibri" w:hAnsi="Calibri"/>
          <w:b w:val="false"/>
          <w:bCs w:val="false"/>
          <w:i/>
          <w:iCs/>
          <w:color w:val="4A4A4A"/>
          <w:sz w:val="19"/>
          <w:szCs w:val="19"/>
        </w:rPr>
        <w:t xml:space="preserve">| Python · LangGraph · FastAPI · Vue 3 · Tauri v2 · TypeScript · ChromaDB · BM25</w:t>
      </w:r>
    </w:p>
    <w:p>
      <w:pPr>
        <w:pStyle w:val="ListParagraph"/>
        <w:numPr>
          <w:ilvl w:val="0"/>
          <w:numId w:val="1"/>
        </w:numPr>
        <w:spacing w:after="55" w:before="3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9"/>
          <w:szCs w:val="19"/>
        </w:rPr>
        <w:t xml:space="preserve">Production-grade AI-native desktop application (Windows/Mac/Linux, Tauri v2 + Vue 3 + FastAPI). LangGraph multi-agent pipeline: intent analysis → Agentic RAG (ChromaDB dense + BM25 sparse + RRF) → cross-encoder reranking → iterative self-refinement. Streaming UI, multi-provider LLM support, v0.1.0 released, MIT. github.com/neerajbhargav/context-refinery</w:t>
      </w:r>
    </w:p>
    <w:p>
      <w:pPr>
        <w:spacing w:after="20" w:before="140"/>
      </w:pPr>
      <w:r>
        <w:rPr>
          <w:rFonts w:ascii="Calibri" w:cs="Calibri" w:eastAsia="Calibri" w:hAnsi="Calibri"/>
          <w:b/>
          <w:bCs/>
          <w:i w:val="false"/>
          <w:iCs w:val="false"/>
          <w:color w:val="000000"/>
          <w:sz w:val="20"/>
          <w:szCs w:val="20"/>
        </w:rPr>
        <w:t xml:space="preserve">VIBETTER — MCP Server for AI-Assisted Development  </w:t>
      </w:r>
      <w:r>
        <w:rPr>
          <w:rFonts w:ascii="Calibri" w:cs="Calibri" w:eastAsia="Calibri" w:hAnsi="Calibri"/>
          <w:b w:val="false"/>
          <w:bCs w:val="false"/>
          <w:i/>
          <w:iCs/>
          <w:color w:val="4A4A4A"/>
          <w:sz w:val="19"/>
          <w:szCs w:val="19"/>
        </w:rPr>
        <w:t xml:space="preserve">| Python · FastMCP 3.0 · Gemini API · Vue 3 · Vue Flow · Watchdog</w:t>
      </w:r>
    </w:p>
    <w:p>
      <w:pPr>
        <w:pStyle w:val="ListParagraph"/>
        <w:numPr>
          <w:ilvl w:val="0"/>
          <w:numId w:val="1"/>
        </w:numPr>
        <w:spacing w:after="55" w:before="3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9"/>
          <w:szCs w:val="19"/>
        </w:rPr>
        <w:t xml:space="preserve">Open-source MCP (Model Context Protocol) server enabling AI coding tool integration into development workflows. Git-diff explanations, source-grounded Q&amp;A, interactive dependency graph (Vue Flow), audio walkthroughs. 2M-token context, model fallback chain, one-command install. 35+ commits, MIT. github.com/neerajbhargav/vibetter</w:t>
      </w:r>
    </w:p>
    <w:p>
      <w:pPr>
        <w:spacing w:after="20" w:before="140"/>
      </w:pPr>
      <w:r>
        <w:rPr>
          <w:rFonts w:ascii="Calibri" w:cs="Calibri" w:eastAsia="Calibri" w:hAnsi="Calibri"/>
          <w:b/>
          <w:bCs/>
          <w:i w:val="false"/>
          <w:iCs w:val="false"/>
          <w:color w:val="000000"/>
          <w:sz w:val="20"/>
          <w:szCs w:val="20"/>
        </w:rPr>
        <w:t xml:space="preserve">AI-Powered PHE Health Platform — NJIT Capstone 2025  </w:t>
      </w:r>
      <w:r>
        <w:rPr>
          <w:rFonts w:ascii="Calibri" w:cs="Calibri" w:eastAsia="Calibri" w:hAnsi="Calibri"/>
          <w:b w:val="false"/>
          <w:bCs w:val="false"/>
          <w:i/>
          <w:iCs/>
          <w:color w:val="4A4A4A"/>
          <w:sz w:val="19"/>
          <w:szCs w:val="19"/>
        </w:rPr>
        <w:t xml:space="preserve">| GPT-4 · LangChain · RAG · Vue.js · Tailwind · Figma · Laravel · Docker</w:t>
      </w:r>
    </w:p>
    <w:p>
      <w:pPr>
        <w:pStyle w:val="ListParagraph"/>
        <w:numPr>
          <w:ilvl w:val="0"/>
          <w:numId w:val="1"/>
        </w:numPr>
        <w:spacing w:after="55" w:before="3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9"/>
          <w:szCs w:val="19"/>
        </w:rPr>
        <w:t xml:space="preserve">Led full-stack delivery (5-person Agile team): 80+ component Figma design system (WCAG 2.1 AA), production-grade RAG chatbot, event-driven REST API (40+ endpoints), JWT authentication, 15+ DB tables. 88% usability success, 4.17/5 SUS.</w:t>
      </w:r>
    </w:p>
    <w:p>
      <w:pPr>
        <w:spacing w:after="20" w:before="140"/>
      </w:pPr>
      <w:r>
        <w:rPr>
          <w:rFonts w:ascii="Calibri" w:cs="Calibri" w:eastAsia="Calibri" w:hAnsi="Calibri"/>
          <w:b/>
          <w:bCs/>
          <w:i w:val="false"/>
          <w:iCs w:val="false"/>
          <w:color w:val="000000"/>
          <w:sz w:val="20"/>
          <w:szCs w:val="20"/>
        </w:rPr>
        <w:t xml:space="preserve">AI-Enhanced Expense Management System  </w:t>
      </w:r>
      <w:r>
        <w:rPr>
          <w:rFonts w:ascii="Calibri" w:cs="Calibri" w:eastAsia="Calibri" w:hAnsi="Calibri"/>
          <w:b w:val="false"/>
          <w:bCs w:val="false"/>
          <w:i/>
          <w:iCs/>
          <w:color w:val="4A4A4A"/>
          <w:sz w:val="19"/>
          <w:szCs w:val="19"/>
        </w:rPr>
        <w:t xml:space="preserve">| OpenAI API · FastAPI · React · TypeScript · Redux · PostgreSQL · Chart.js · AWS EC2</w:t>
      </w:r>
    </w:p>
    <w:p>
      <w:pPr>
        <w:pStyle w:val="ListParagraph"/>
        <w:numPr>
          <w:ilvl w:val="0"/>
          <w:numId w:val="1"/>
        </w:numPr>
        <w:spacing w:after="55" w:before="3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9"/>
          <w:szCs w:val="19"/>
        </w:rPr>
        <w:t xml:space="preserve">AI-native full-stack product: NLP auto-categorization (89% accuracy), React + Redux frontend with Chart.js dashboards, FastAPI backend, PostgreSQL, Docker Compose, CI/CD on AWS EC2 with Nginx.</w:t>
      </w:r>
    </w:p>
    <w:p>
      <w:pPr>
        <w:pBdr>
          <w:bottom w:val="single" w:color="2C5F9E" w:sz="8" w:space="1"/>
        </w:pBdr>
        <w:spacing w:after="60" w:before="300"/>
      </w:pPr>
      <w:r>
        <w:rPr>
          <w:rFonts w:ascii="Calibri" w:cs="Calibri" w:eastAsia="Calibri" w:hAnsi="Calibri"/>
          <w:b/>
          <w:bCs/>
          <w:i w:val="false"/>
          <w:iCs w:val="false"/>
          <w:color w:val="1B3A6B"/>
          <w:sz w:val="24"/>
          <w:szCs w:val="24"/>
        </w:rPr>
        <w:t xml:space="preserve">EDUCATION</w:t>
      </w:r>
    </w:p>
    <w:p>
      <w:pPr>
        <w:tabs>
          <w:tab w:val="right" w:pos="9026"/>
        </w:tabs>
        <w:spacing w:after="10" w:before="120"/>
      </w:pPr>
      <w:r>
        <w:rPr>
          <w:rFonts w:ascii="Calibri" w:cs="Calibri" w:eastAsia="Calibri" w:hAnsi="Calibri"/>
          <w:b/>
          <w:bCs/>
          <w:i w:val="false"/>
          <w:iCs w:val="false"/>
          <w:color w:val="000000"/>
          <w:sz w:val="20"/>
          <w:szCs w:val="20"/>
        </w:rPr>
        <w:t xml:space="preserve">M.S. Computer Science,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4A4A4A"/>
          <w:sz w:val="20"/>
          <w:szCs w:val="20"/>
        </w:rPr>
        <w:t xml:space="preserve">New Jersey Institute of Technology (NJIT)</w:t>
      </w:r>
      <w:r>
        <w:rPr>
          <w:rFonts w:ascii="Calibri" w:cs="Calibri" w:eastAsia="Calibri" w:hAnsi="Calibri"/>
          <w:i/>
          <w:iCs/>
          <w:color w:val="4A4A4A"/>
          <w:sz w:val="19"/>
          <w:szCs w:val="19"/>
        </w:rPr>
        <w:t xml:space="preserve">	2023 – 2025</w:t>
      </w:r>
    </w:p>
    <w:p>
      <w:pPr>
        <w:spacing w:after="50" w:before="0"/>
      </w:pPr>
      <w:r>
        <w:rPr>
          <w:rFonts w:ascii="Calibri" w:cs="Calibri" w:eastAsia="Calibri" w:hAnsi="Calibri"/>
          <w:b w:val="false"/>
          <w:bCs w:val="false"/>
          <w:i/>
          <w:iCs/>
          <w:color w:val="4A4A4A"/>
          <w:sz w:val="19"/>
          <w:szCs w:val="19"/>
        </w:rPr>
        <w:t xml:space="preserve">Focus: Machine Learning, Natural Language Processing (NLP), AI Systems, Software Engineering · Capstone: AI Health Platform</w:t>
      </w:r>
    </w:p>
    <w:p>
      <w:pPr>
        <w:tabs>
          <w:tab w:val="right" w:pos="9026"/>
        </w:tabs>
        <w:spacing w:after="50" w:before="120"/>
      </w:pPr>
      <w:r>
        <w:rPr>
          <w:rFonts w:ascii="Calibri" w:cs="Calibri" w:eastAsia="Calibri" w:hAnsi="Calibri"/>
          <w:b/>
          <w:bCs/>
          <w:i w:val="false"/>
          <w:iCs w:val="false"/>
          <w:color w:val="000000"/>
          <w:sz w:val="20"/>
          <w:szCs w:val="20"/>
        </w:rPr>
        <w:t xml:space="preserve">B.Tech. Computer Science &amp; Engineering,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4A4A4A"/>
          <w:sz w:val="20"/>
          <w:szCs w:val="20"/>
        </w:rPr>
        <w:t xml:space="preserve">JNTUH — Hyderabad, India</w:t>
      </w:r>
      <w:r>
        <w:rPr>
          <w:rFonts w:ascii="Calibri" w:cs="Calibri" w:eastAsia="Calibri" w:hAnsi="Calibri"/>
          <w:i/>
          <w:iCs/>
          <w:color w:val="4A4A4A"/>
          <w:sz w:val="19"/>
          <w:szCs w:val="19"/>
        </w:rPr>
        <w:t xml:space="preserve">	2018 – 2022</w:t>
      </w:r>
    </w:p>
    <w:p>
      <w:pPr>
        <w:pBdr>
          <w:bottom w:val="single" w:color="2C5F9E" w:sz="8" w:space="1"/>
        </w:pBdr>
        <w:spacing w:after="60" w:before="300"/>
      </w:pPr>
      <w:r>
        <w:rPr>
          <w:rFonts w:ascii="Calibri" w:cs="Calibri" w:eastAsia="Calibri" w:hAnsi="Calibri"/>
          <w:b/>
          <w:bCs/>
          <w:i w:val="false"/>
          <w:iCs w:val="false"/>
          <w:color w:val="1B3A6B"/>
          <w:sz w:val="24"/>
          <w:szCs w:val="24"/>
        </w:rPr>
        <w:t xml:space="preserve">WORK AUTHORIZATION</w:t>
      </w:r>
    </w:p>
    <w:p>
      <w:pPr>
        <w:spacing w:after="8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9"/>
          <w:szCs w:val="19"/>
        </w:rPr>
        <w:t xml:space="preserve">OPT / F-1 STEM Extension Eligible (3-year STEM OPT window)  ·  Open to relocation</w:t>
      </w:r>
    </w:p>
    <w:sectPr>
      <w:pgSz w:w="12240" w:h="15840" w:orient="portrait"/>
      <w:pgMar w:top="900" w:right="1080" w:bottom="90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hz3wlqkf2g-htqeixj9t1" Type="http://schemas.openxmlformats.org/officeDocument/2006/relationships/hyperlink" Target="https://linkedin.com/in/neerajbhargav" TargetMode="External"/><Relationship Id="rId0uxop13sdbcwhurju9ixb" Type="http://schemas.openxmlformats.org/officeDocument/2006/relationships/hyperlink" Target="https://github.com/neerajbhargav" TargetMode="External"/><Relationship Id="rIdbfv9sbfoyl4wzsavsen4n" Type="http://schemas.openxmlformats.org/officeDocument/2006/relationships/hyperlink" Target="https://portfolio-qcnfdphys-neerajbhargavs-projects.vercel.app/" TargetMode="External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2026-05-31T17:41:47.474Z</dcterms:created>
  <dcterms:modified xsi:type="dcterms:W3CDTF">2026-05-31T17:41:47.475Z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